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WARTO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PROGNOSTYCZNA SERYJNEGO OZNACZANIA MLECZANU U PACJENT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 LECZONYCH W ODDZIALE INTENSYWNEJ TERAPII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0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WST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en-US"/>
        </w:rPr>
        <w:tab/>
        <w:t>Sepsa i wstrz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 septyczny to jednostki chorobowe charakteryzuj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ce si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ę̨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bardzo wysoka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̨ 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miertelno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pomimo leczenia w warunkach Oddzia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u Intensywnej Terapii (OIT). Wstrz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 septyczny pozostaje jedna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z wiod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cych przyczyn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miertelno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ci szpitalnej na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wiecie. Precyzyjna i zrozumia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 definicja pozwalaj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na szybkie rozpoznanie tego stanu i bezzw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oczne wdro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enie w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ciwego leczenia, co ma ogromny wp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yw na szanse prze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ycia pacjenta. </w:t>
        <w:tab/>
      </w: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en-US"/>
        </w:rPr>
        <w:tab/>
        <w:t xml:space="preserve">W 2016 roku na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amach JAMA opublikowano ustalenia trzeciego mi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dzynarodowego konsensus definicji sepsy i wstrz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su septycznego. Autorzy tego artyku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u definiuj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seps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jako zagra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̨ 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yciu dysfunkcje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narz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wywo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ana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nieprawid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owa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reakcja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organizmu na infekcje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̨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. Wstrz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 septyczny zosta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natomiast zdefiniowany jako stan septyczny, w kt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rym ci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kie zaburzenia metabolizmu i funkcji uk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adu kr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enia wp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ywaj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na znacz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cy wzrost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miertelno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ci. Kliniczne kryteria rozpoznania wstrz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su septycznego w my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l nowej definicji stanowi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ą̨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: sepsa z towarzysz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hipotensja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wymagaj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poda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 wazopresor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w w celu utrzymania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redniego ci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nienia 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tniczego na poziomie 65 mmHg lub powy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ej tej warto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 oraz poziom mleczanu w surowicy 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wny lub 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szy ni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2 mmol/L pomimo adekwatnej p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ynoterapii. Kryteria te k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szczeg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lny nacisk na oznaczanie poziomu mleczanu w surowicy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z podejrzeniem lub rozpoznaniem sepsy. Dotychczas mleczan mia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diagnostyce i leczeniu chorych septycznych znaczenie pomocnicze, ale nowa definicja wstrz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su septycznego nada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 mu w tym wzgl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dzie charakter instrumentalny.  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outlineLvl w:val="0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>CEL PRACY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outlineLvl w:val="0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Celem prezentowanej pracy by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lenie 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ci prognostycznej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enia mleczanu w populacji pacjent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 oddzia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u intensywnej terapii Uniwersyteckiego Szpitala Klinicznego we Wroc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awiu.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Zbadanie przydatno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ci klinicznej seryjnego pomiaru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enia mleczanu.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Zbadanie 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ci prognostycznej parametr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w pochodnych jak klirens mleczanu czy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rednie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enie mleczanu.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Por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wnanie 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ci prognostycznej wszystkich zmierzonych parametr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w.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pStyle w:val="Default"/>
        <w:bidi w:val="0"/>
        <w:spacing w:after="240" w:line="360" w:lineRule="auto"/>
        <w:ind w:left="0" w:right="0" w:firstLine="0"/>
        <w:jc w:val="both"/>
        <w:outlineLvl w:val="0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>MATERIA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>I METODY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en-US"/>
        </w:rPr>
        <w:tab/>
        <w:t>Do badania w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czono wszystkich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leczonych w cz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 og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lnej Oddzia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u Intensywnej Terapii Uniwersyteckiego Szpitala Klinicznego we Wroc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awiu pomi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dzy 01.01.2014 roku a 31.12.2014 roku. Dane zbierano przy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łóż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ku chorego za pomoc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anonimowego formularza badawczego. W sumie do badania zakwalifikowano 316 chorych. Na przeprowadzenie badania uzyskano zgod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 komisji bioetycznej pod warunkiem zachowania anonimowo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 zbieranych danych. 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enie mleczanu we krwi badanych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rejestrowano przy okazji standardowo wykonywanych gazometrii krwi w 0, 2, 6, 12 i 24 godzinie hospitalizacji za pomoc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aparatu ABL800 FLEX firmy Radiometer Medical ApS.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en-US"/>
        </w:rPr>
        <w:tab/>
        <w:t>Okres obserwacji zako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ń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czono z dniem wypisu z OIT ostatniego zakwalifikowanego do badania pacjenta, to jest w lutym 2015 roku. Z badania 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czono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z udokumentowana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niewydolno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troby, poniewa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aktualne badania jednoznacznie wykazuj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upo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ledzenie metabolizmu mleczanu u tych chorych, a tak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 znacznie 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sze 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enie mleczanu we krwi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septycznych z towarzysz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przewlek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choroba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troby. Z badania 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czono 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wnie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bez kompletu pomiar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w. W sumie z powodu udokumentowanej niewydolno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 w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troby lub braku kompletu z badania 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czono 76 chorych. Ostatecznie analizie statystycznej poddano dane zebrane od 240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w, a samej analizy dokonano przy u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yciu programu Statistica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®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. 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outlineLvl w:val="0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</w:rPr>
        <w:t xml:space="preserve">WYNIKI 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en-US"/>
        </w:rPr>
        <w:tab/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rednia warto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enia mleczanu przy przyj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ciu do OIT by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 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sza u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w, kt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rzy zmarli w ci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gu 30 dni od przyj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cia do OIT w por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wnaniu do chorych, kt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rzy ten okres prze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yli. Podobn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zale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stwierdzono w przypadku pomiar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wykonanych w 2, 6, 12 i 24 godzinie od przyj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cia do OIT. U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leczonych w OIT stwierdzono istnienie korelacji pomi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dzy warto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ciami 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enia mleczanu przy przyj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ciu do OIT oraz w 2, 6, 12 i 24 godzinie od przyj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cia a punktacja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skali APACHE II. Powy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sze zale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 by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 mniej wyra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ne w grupie chorych bez sepsy. Zale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ść́ 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miertelno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 od 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enia mleczanu by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 najsilniejsza (najwi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ksze pole pod krzywa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ROC) dla 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enia mleczanu oznaczonego po up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ywie 24 godzin od przyj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cia do OIT w obu badanych grupach. 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en-US"/>
        </w:rPr>
        <w:tab/>
        <w:t>Analiza statystyczna zebranych danych sugeruje najwy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sz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warto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ść́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prognostyczna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enia mleczanu mierzonego w 24 godziny od przyj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cia do OIT. Warto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ść́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prognostyczna 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enia mleczanu w przypadku pacjent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nieseptycznych jest znacznie ni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sza. </w:t>
      </w:r>
    </w:p>
    <w:p>
      <w:pPr>
        <w:pStyle w:val="Default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en-US"/>
        </w:rPr>
        <w:tab/>
        <w:t>Ocena przydatno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 klirensu mleczanu nie wykaza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 istotnego statystycznie zwi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zku pomi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dzy warto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ciami klirensu a punktacja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̨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w skalach APACHE II i SOFA ani pomi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dzy warto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ciami klirensu mleczanu a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miertelno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ą̨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. Wyniki te sugeruj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 st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ęż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enie mleczanu jest lepszym czynnikiem prognostycznym ni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klirensu mleczanu. </w:t>
        <w:tab/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0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WNIOSKI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Wzrost poziomu mleczanu we krwi pacjent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 przyjmowanych do OIT jest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zany ze wzrostem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miertelno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ci 30 dniowej.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sza zale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ma miejsce niezale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nie od tego, czy chory trafia do OIT z powodu sepsy czy z innej przyczyny, jednak 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prognostyczna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enia mleczanu w przypadku pacjent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 nieseptycznych jest 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sza.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Seryjne pomiary 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enia mleczanu nie pozwalaj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dok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adniej oceni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szans na prze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ycie pacjent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 septycznych ni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pomiar pojedynczy dokonany w odpowiednim momencie.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Analiza zebranych danych wykaza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 brak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zku pomi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dzy klirensem mleczanu 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miertelno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30 dniow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 populacji chorych leczonych w OIT USK.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4"/>
        </w:numPr>
        <w:shd w:val="clear" w:color="auto" w:fill="auto"/>
        <w:suppressAutoHyphens w:val="0"/>
        <w:bidi w:val="0"/>
        <w:spacing w:before="0" w:after="0" w:line="36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Najwy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prognostyczn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d badanych parametr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 mia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poziom mleczanu oznaczony w 24 godziny od przyj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cia do OIT.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5"/>
  </w:abstractNum>
  <w:abstractNum w:abstractNumId="1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6"/>
  </w:abstractNum>
  <w:abstractNum w:abstractNumId="3">
    <w:multiLevelType w:val="hybridMultilevel"/>
    <w:styleLink w:val="Imported Style 6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5">
    <w:name w:val="Imported Style 5"/>
    <w:pPr>
      <w:numPr>
        <w:numId w:val="1"/>
      </w:numPr>
    </w:pPr>
  </w:style>
  <w:style w:type="numbering" w:styleId="Imported Style 6">
    <w:name w:val="Imported Style 6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