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suppressAutoHyphens w:val="0"/>
        <w:spacing w:after="160" w:line="259" w:lineRule="aut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ny"/>
        <w:suppressAutoHyphens w:val="0"/>
        <w:spacing w:after="160" w:line="259" w:lineRule="auto"/>
        <w:jc w:val="right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</w:rPr>
        <w:t xml:space="preserve">Informacja prasowa </w:t>
      </w:r>
    </w:p>
    <w:p>
      <w:pPr>
        <w:pStyle w:val="Normalny"/>
        <w:suppressAutoHyphens w:val="0"/>
        <w:spacing w:after="160" w:line="259" w:lineRule="auto"/>
        <w:jc w:val="right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</w:rPr>
        <w:t>2</w:t>
      </w:r>
      <w:r>
        <w:rPr>
          <w:rFonts w:ascii="Arial" w:hAnsi="Arial"/>
          <w:sz w:val="22"/>
          <w:szCs w:val="22"/>
          <w:rtl w:val="0"/>
        </w:rPr>
        <w:t>6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>.07.2022 r.</w:t>
      </w:r>
    </w:p>
    <w:p>
      <w:pPr>
        <w:pStyle w:val="Normalny (Web)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Kierunki medyczne wci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ąż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popularne 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d 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odzie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y</w:t>
      </w:r>
    </w:p>
    <w:p>
      <w:pPr>
        <w:pStyle w:val="Normalny (Web)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Prawie dziewi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ęć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ół </w:t>
      </w:r>
      <w:r>
        <w:rPr>
          <w:rFonts w:ascii="Arial" w:hAnsi="Arial"/>
          <w:b w:val="1"/>
          <w:bCs w:val="1"/>
          <w:sz w:val="22"/>
          <w:szCs w:val="22"/>
          <w:rtl w:val="0"/>
        </w:rPr>
        <w:t>tysi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ca maturzyst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aplikowa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 w tym roku na studia na Uniwersytecie Medycznym we Wroc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awiu. Najwi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kszym zainteresowaniem cieszy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y 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jak zwykle kierunki lekarsko-dentystyczny i lekarski. 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Pierwsi kandydaci na studia medyczne we Wroc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awiu zostali przyj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 xml:space="preserve">15 lipca. 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cznie by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it-IT"/>
        </w:rPr>
        <w:t>o 9469 ch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tnych. Najbardziej oblegany okaza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kierunek lekarsko-dentystyczny. O jedno miejsce stara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it-IT"/>
        </w:rPr>
        <w:t>o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27 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b. 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— 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wnocze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nie ogromnym zainteresowaniem cieszy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kierunek lekarski, na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ry aplikowa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ponad 40 procent wszystkich zg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oszonych kandydat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w, tworz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konkurencj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na poziomie niemal 13 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b na miejsce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—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wi Anna Tumidajewicz z Biura Rekrutacji i Badania Los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Absolwent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Du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ym zainteresowaniem cieszy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fizjoterapia, analityka medyczna oraz dietetyka i 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nictwo. Najwi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kszy wzrost odnotowa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ratownictwo. W zesz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ym roku na jedno miejsce konkurowa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y 4 osoby, a obecnie 7. </w:t>
      </w:r>
    </w:p>
    <w:p>
      <w:pPr>
        <w:pStyle w:val="Normalny (Web)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— </w:t>
      </w:r>
      <w:r>
        <w:rPr>
          <w:rFonts w:ascii="Arial" w:hAnsi="Arial"/>
          <w:sz w:val="22"/>
          <w:szCs w:val="22"/>
          <w:rtl w:val="0"/>
          <w:lang w:val="it-IT"/>
        </w:rPr>
        <w:t>Bior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 pod uwag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tendencje demograficzne i zapotrzebowanie na prac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ratownik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medycznych, liczba kandydat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na studia z ratownictwa medycznego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wzrasta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/>
          <w:sz w:val="22"/>
          <w:szCs w:val="22"/>
          <w:rtl w:val="0"/>
        </w:rPr>
        <w:t>. Osoba po takim kierunku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zawsze poszukiwanym pracownikiem ze wzgl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du na posiadane umiej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tno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praktyczne, opanowanie i wiedz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znajdzie zastosowanie w wielu obszarach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—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umaczy Piotr Cugier, kierownik Biura Rekrutacji i Badania Los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Absolwent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w.</w:t>
      </w:r>
    </w:p>
    <w:p>
      <w:pPr>
        <w:pStyle w:val="Normalny (Web)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Listy rekrutacyjne pojawiaj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na stronie rekrutacji UMW, a cz</w:t>
      </w:r>
      <w:r>
        <w:rPr>
          <w:rFonts w:ascii="Arial" w:hAnsi="Arial" w:hint="default"/>
          <w:sz w:val="22"/>
          <w:szCs w:val="22"/>
          <w:rtl w:val="0"/>
        </w:rPr>
        <w:t xml:space="preserve">ęść </w:t>
      </w:r>
      <w:r>
        <w:rPr>
          <w:rFonts w:ascii="Arial" w:hAnsi="Arial"/>
          <w:sz w:val="22"/>
          <w:szCs w:val="22"/>
          <w:rtl w:val="0"/>
        </w:rPr>
        <w:t>kandydat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zd</w:t>
      </w:r>
      <w:r>
        <w:rPr>
          <w:rFonts w:ascii="Arial" w:hAnsi="Arial" w:hint="default"/>
          <w:sz w:val="22"/>
          <w:szCs w:val="22"/>
          <w:rtl w:val="0"/>
        </w:rPr>
        <w:t>ąż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dostarczy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swoje dokumenty do komisji. Kolejne listy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pojawia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zgodnie z harmonogramem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"https://rekrutacja.umw.edu.pl/harmonogramy-rekrutacji/"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https://rekrutacja.umw.edu.pl/harmonogramy-rekrutacji/</w:t>
      </w:r>
      <w:r>
        <w:rPr/>
        <w:fldChar w:fldCharType="end" w:fldLock="0"/>
      </w:r>
      <w:r>
        <w:rPr>
          <w:rStyle w:val="Brak"/>
          <w:rFonts w:ascii="Arial" w:hAnsi="Arial"/>
          <w:sz w:val="22"/>
          <w:szCs w:val="22"/>
          <w:rtl w:val="0"/>
        </w:rPr>
        <w:t>).</w:t>
      </w:r>
    </w:p>
    <w:p>
      <w:pPr>
        <w:pStyle w:val="Normalny (Web)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Aktualnie trwaj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zapisy na studia II stopnia na kierunkach: piel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gniarstwo, po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 xml:space="preserve">nictwo, dietetyka oraz zdrowie publiczne. </w:t>
      </w:r>
    </w:p>
    <w:p>
      <w:pPr>
        <w:pStyle w:val="Normalny (Web)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rtl w:val="0"/>
        </w:rPr>
        <w:t>Na studia magisterskie ze zdrowia publicznego mog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dosta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ć </w:t>
      </w:r>
      <w:r>
        <w:rPr>
          <w:rStyle w:val="Brak"/>
          <w:rFonts w:ascii="Arial" w:hAnsi="Arial"/>
          <w:sz w:val="22"/>
          <w:szCs w:val="22"/>
          <w:rtl w:val="0"/>
        </w:rPr>
        <w:t>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osoby z uko</w:t>
      </w:r>
      <w:r>
        <w:rPr>
          <w:rStyle w:val="Brak"/>
          <w:rFonts w:ascii="Arial" w:hAnsi="Arial" w:hint="default"/>
          <w:sz w:val="22"/>
          <w:szCs w:val="22"/>
          <w:rtl w:val="0"/>
        </w:rPr>
        <w:t>ń</w:t>
      </w:r>
      <w:r>
        <w:rPr>
          <w:rStyle w:val="Brak"/>
          <w:rFonts w:ascii="Arial" w:hAnsi="Arial"/>
          <w:sz w:val="22"/>
          <w:szCs w:val="22"/>
          <w:rtl w:val="0"/>
        </w:rPr>
        <w:t>czonymi studiami z: zarz</w:t>
      </w:r>
      <w:r>
        <w:rPr>
          <w:rStyle w:val="Brak"/>
          <w:rFonts w:ascii="Arial" w:hAnsi="Arial" w:hint="default"/>
          <w:sz w:val="22"/>
          <w:szCs w:val="22"/>
          <w:rtl w:val="0"/>
        </w:rPr>
        <w:t>ą</w:t>
      </w:r>
      <w:r>
        <w:rPr>
          <w:rStyle w:val="Brak"/>
          <w:rFonts w:ascii="Arial" w:hAnsi="Arial"/>
          <w:sz w:val="22"/>
          <w:szCs w:val="22"/>
          <w:rtl w:val="0"/>
        </w:rPr>
        <w:t>dzania, ekonomii, prawa, socjologii, kosmetologii, piel</w:t>
      </w:r>
      <w:r>
        <w:rPr>
          <w:rStyle w:val="Brak"/>
          <w:rFonts w:ascii="Arial" w:hAnsi="Arial" w:hint="default"/>
          <w:sz w:val="22"/>
          <w:szCs w:val="22"/>
          <w:rtl w:val="0"/>
        </w:rPr>
        <w:t>ę</w:t>
      </w:r>
      <w:r>
        <w:rPr>
          <w:rStyle w:val="Brak"/>
          <w:rFonts w:ascii="Arial" w:hAnsi="Arial"/>
          <w:sz w:val="22"/>
          <w:szCs w:val="22"/>
          <w:rtl w:val="0"/>
        </w:rPr>
        <w:t>gniarstwa, po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</w:t>
      </w:r>
      <w:r>
        <w:rPr>
          <w:rStyle w:val="Brak"/>
          <w:rFonts w:ascii="Arial" w:hAnsi="Arial" w:hint="default"/>
          <w:sz w:val="22"/>
          <w:szCs w:val="22"/>
          <w:rtl w:val="0"/>
        </w:rPr>
        <w:t>ż</w:t>
      </w:r>
      <w:r>
        <w:rPr>
          <w:rStyle w:val="Brak"/>
          <w:rFonts w:ascii="Arial" w:hAnsi="Arial"/>
          <w:sz w:val="22"/>
          <w:szCs w:val="22"/>
          <w:rtl w:val="0"/>
        </w:rPr>
        <w:t>nictwa, ratownictwa medycznego, dietetyki, kierunku lekarskiego, kierunku lekarsko-dentystycznego i oczywi</w:t>
      </w:r>
      <w:r>
        <w:rPr>
          <w:rStyle w:val="Brak"/>
          <w:rFonts w:ascii="Arial" w:hAnsi="Arial" w:hint="default"/>
          <w:sz w:val="22"/>
          <w:szCs w:val="22"/>
          <w:rtl w:val="0"/>
        </w:rPr>
        <w:t>ś</w:t>
      </w:r>
      <w:r>
        <w:rPr>
          <w:rStyle w:val="Brak"/>
          <w:rFonts w:ascii="Arial" w:hAnsi="Arial"/>
          <w:sz w:val="22"/>
          <w:szCs w:val="22"/>
          <w:rtl w:val="0"/>
        </w:rPr>
        <w:t>cie samego zdrowia publicznego. W przypadku innych pokrewnych kierunk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 xml:space="preserve">w decyduje Komisja Rekrutacyjna. </w:t>
      </w:r>
    </w:p>
    <w:p>
      <w:pPr>
        <w:pStyle w:val="Normalny (Web)"/>
        <w:jc w:val="both"/>
      </w:pPr>
      <w:r>
        <w:rPr>
          <w:rStyle w:val="Brak"/>
          <w:rFonts w:ascii="Arial" w:hAnsi="Arial"/>
          <w:sz w:val="22"/>
          <w:szCs w:val="22"/>
          <w:rtl w:val="0"/>
        </w:rPr>
        <w:t>Drugi nab</w:t>
      </w:r>
      <w:r>
        <w:rPr>
          <w:rStyle w:val="Brak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  <w:rtl w:val="0"/>
        </w:rPr>
        <w:t>r na studia stacjonarne i zapisy na studia niestacjonarne rozpoczn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ą </w:t>
      </w:r>
      <w:r>
        <w:rPr>
          <w:rStyle w:val="Brak"/>
          <w:rFonts w:ascii="Arial" w:hAnsi="Arial"/>
          <w:sz w:val="22"/>
          <w:szCs w:val="22"/>
          <w:rtl w:val="0"/>
        </w:rPr>
        <w:t>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</w:t>
      </w:r>
      <w:r>
        <w:rPr>
          <w:rStyle w:val="Brak"/>
          <w:rFonts w:ascii="Arial" w:hAnsi="Arial"/>
          <w:sz w:val="22"/>
          <w:szCs w:val="22"/>
          <w:rtl w:val="0"/>
        </w:rPr>
        <w:t>ju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ż </w:t>
      </w:r>
      <w:r>
        <w:rPr>
          <w:rStyle w:val="Brak"/>
          <w:rFonts w:ascii="Arial" w:hAnsi="Arial"/>
          <w:sz w:val="22"/>
          <w:szCs w:val="22"/>
          <w:rtl w:val="0"/>
        </w:rPr>
        <w:t>8 sierpnia.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22141" cy="55891"/>
              <wp:effectExtent l="0" t="0" r="0" b="0"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2141" cy="55891"/>
                        <a:chOff x="-1" y="0"/>
                        <a:chExt cx="5722140" cy="5589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1" y="0"/>
                          <a:ext cx="5722138" cy="55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5722142" cy="558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50.6pt;height:4.4pt;" coordorigin="-1,0" coordsize="5722140,55891">
              <v:rect id="_x0000_s1027" style="position:absolute;left:0;top:0;width:5722137;height:5589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0;width:5722140;height:55891;">
                <v:imagedata r:id="rId1" o:title="image1.jpeg"/>
              </v:shape>
            </v:group>
          </w:pict>
        </mc:Fallback>
      </mc:AlternateContent>
    </w:r>
  </w:p>
  <w:p>
    <w:pPr>
      <w:pStyle w:val="Adres"/>
      <w:tabs>
        <w:tab w:val="right" w:pos="9044"/>
        <w:tab w:val="clear" w:pos="9072"/>
      </w:tabs>
    </w:pPr>
  </w:p>
  <w:p>
    <w:pPr>
      <w:pStyle w:val="Adres"/>
      <w:tabs>
        <w:tab w:val="center" w:pos="4535"/>
        <w:tab w:val="left" w:pos="5249"/>
        <w:tab w:val="right" w:pos="9044"/>
        <w:tab w:val="clear" w:pos="4536"/>
        <w:tab w:val="clear" w:pos="9072"/>
      </w:tabs>
      <w:jc w:val="left"/>
    </w:pPr>
    <w:r>
      <w:tab/>
    </w:r>
    <w:r>
      <w:rPr>
        <w:lang w:val="en-US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w:drawing>
        <wp:inline distT="0" distB="0" distL="0" distR="0">
          <wp:extent cx="2527300" cy="935734"/>
          <wp:effectExtent l="0" t="0" r="0" b="0"/>
          <wp:docPr id="1073741825" name="officeArt object" descr="pol logo_UMW_uklad_symetryczny_wersja_POL_dwuwierszowa_wersja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l logo_UMW_uklad_symetryczny_wersja_POL_dwuwierszowa_wersja_CMYK.png" descr="pol logo_UMW_uklad_symetryczny_wersja_POL_dwuwierszowa_wersja_CMY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93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</w:t>
    </w:r>
    <w:r>
      <w:drawing>
        <wp:inline distT="0" distB="0" distL="0" distR="0">
          <wp:extent cx="2163185" cy="851513"/>
          <wp:effectExtent l="0" t="0" r="0" b="0"/>
          <wp:docPr id="1073741826" name="officeArt object" descr="USK_Ksiega_Znaku_ok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SK_Ksiega_Znaku_ok-8.png" descr="USK_Ksiega_Znaku_ok-8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185" cy="851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