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35" w:rsidRPr="00737120" w:rsidRDefault="00134F35" w:rsidP="0013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 w:themeColor="text1"/>
          <w:lang w:val="en-US"/>
        </w:rPr>
      </w:pPr>
      <w:r w:rsidRPr="00737120">
        <w:rPr>
          <w:b/>
          <w:color w:val="000000" w:themeColor="text1"/>
          <w:lang w:val="en-US"/>
        </w:rPr>
        <w:t>European Master Degree in Oral Implantology</w:t>
      </w:r>
      <w:r w:rsidRPr="00737120">
        <w:rPr>
          <w:color w:val="000000" w:themeColor="text1"/>
          <w:lang w:val="en-US"/>
        </w:rPr>
        <w:t xml:space="preserve">   </w:t>
      </w:r>
    </w:p>
    <w:p w:rsidR="00134F35" w:rsidRPr="00737120" w:rsidRDefault="00134F35" w:rsidP="0013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 w:themeColor="text1"/>
          <w:lang w:val="en-US"/>
        </w:rPr>
      </w:pPr>
    </w:p>
    <w:p w:rsidR="00134F35" w:rsidRPr="00737120" w:rsidRDefault="00134F35" w:rsidP="0073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37120">
        <w:rPr>
          <w:color w:val="000000" w:themeColor="text1"/>
        </w:rPr>
        <w:t xml:space="preserve">Ze względu na dynamiczny rozwój implantologii i </w:t>
      </w:r>
      <w:proofErr w:type="spellStart"/>
      <w:r w:rsidRPr="00737120">
        <w:rPr>
          <w:color w:val="000000" w:themeColor="text1"/>
        </w:rPr>
        <w:t>implantoprotetyki</w:t>
      </w:r>
      <w:proofErr w:type="spellEnd"/>
      <w:r w:rsidRPr="00737120">
        <w:rPr>
          <w:color w:val="000000" w:themeColor="text1"/>
        </w:rPr>
        <w:t xml:space="preserve"> stomatologicznej w rehabilitacji pacjentów z pojedynczymi i mnogimi brakami zębowymi, wyższe uczelnie medyczne biorą aktywny udział w nauczaniu implantologii i </w:t>
      </w:r>
      <w:proofErr w:type="spellStart"/>
      <w:r w:rsidRPr="00737120">
        <w:rPr>
          <w:color w:val="000000" w:themeColor="text1"/>
        </w:rPr>
        <w:t>implantoprotetyki</w:t>
      </w:r>
      <w:proofErr w:type="spellEnd"/>
      <w:r w:rsidRPr="00737120">
        <w:rPr>
          <w:color w:val="000000" w:themeColor="text1"/>
        </w:rPr>
        <w:t xml:space="preserve"> stomatologicznej.  </w:t>
      </w:r>
    </w:p>
    <w:p w:rsidR="00134F35" w:rsidRPr="00737120" w:rsidRDefault="00134F35" w:rsidP="00737120">
      <w:pPr>
        <w:rPr>
          <w:rStyle w:val="tlid-translation"/>
          <w:color w:val="000000" w:themeColor="text1"/>
        </w:rPr>
      </w:pPr>
      <w:r w:rsidRPr="00737120">
        <w:rPr>
          <w:color w:val="000000" w:themeColor="text1"/>
        </w:rPr>
        <w:t xml:space="preserve">Oferta studiów podyplomowych skierowana jest do średnio zaawansowanych, lecz posiadających doświadczenie kliniczne z zakresu chirurgii stomatologicznej, </w:t>
      </w:r>
      <w:proofErr w:type="spellStart"/>
      <w:r w:rsidRPr="00737120">
        <w:rPr>
          <w:color w:val="000000" w:themeColor="text1"/>
        </w:rPr>
        <w:t>periodonologii</w:t>
      </w:r>
      <w:proofErr w:type="spellEnd"/>
      <w:r w:rsidRPr="00737120">
        <w:rPr>
          <w:color w:val="000000" w:themeColor="text1"/>
        </w:rPr>
        <w:t xml:space="preserve"> i protetyki lekarzy stomatologów. Celem kształcenia jest </w:t>
      </w:r>
      <w:r w:rsidRPr="00737120">
        <w:rPr>
          <w:rStyle w:val="tlid-translation"/>
          <w:color w:val="000000" w:themeColor="text1"/>
        </w:rPr>
        <w:t xml:space="preserve">rozwinięcie praktycznych umiejętności uczestników i przekazanie solidnej, naukowej </w:t>
      </w:r>
      <w:proofErr w:type="gramStart"/>
      <w:r w:rsidRPr="00737120">
        <w:rPr>
          <w:rStyle w:val="tlid-translation"/>
          <w:color w:val="000000" w:themeColor="text1"/>
        </w:rPr>
        <w:t>wiedzy</w:t>
      </w:r>
      <w:proofErr w:type="gramEnd"/>
      <w:r w:rsidRPr="00737120">
        <w:rPr>
          <w:rStyle w:val="tlid-translation"/>
          <w:color w:val="000000" w:themeColor="text1"/>
        </w:rPr>
        <w:t xml:space="preserve"> która ma zapewnić bezpieczne i skuteczne leczenie.</w:t>
      </w:r>
    </w:p>
    <w:p w:rsidR="00134F35" w:rsidRPr="00737120" w:rsidRDefault="00134F35" w:rsidP="00737120">
      <w:pPr>
        <w:rPr>
          <w:color w:val="000000" w:themeColor="text1"/>
        </w:rPr>
      </w:pPr>
    </w:p>
    <w:p w:rsidR="00737120" w:rsidRPr="00737120" w:rsidRDefault="00737120" w:rsidP="00737120">
      <w:pPr>
        <w:pStyle w:val="pcPrgEtudesN0"/>
        <w:spacing w:before="60" w:after="60"/>
        <w:rPr>
          <w:rFonts w:ascii="Times New Roman" w:hAnsi="Times New Roman"/>
          <w:b w:val="0"/>
          <w:i w:val="0"/>
          <w:color w:val="000000" w:themeColor="text1"/>
          <w:sz w:val="24"/>
        </w:rPr>
      </w:pPr>
      <w:r w:rsidRPr="00737120">
        <w:rPr>
          <w:rFonts w:ascii="Times New Roman" w:hAnsi="Times New Roman"/>
          <w:b w:val="0"/>
          <w:i w:val="0"/>
          <w:color w:val="000000" w:themeColor="text1"/>
          <w:sz w:val="24"/>
        </w:rPr>
        <w:t xml:space="preserve">Po ukończeniu dwuletniego modułowego programu </w:t>
      </w:r>
      <w:r w:rsidR="00134F35" w:rsidRPr="00737120">
        <w:rPr>
          <w:rFonts w:ascii="Times New Roman" w:hAnsi="Times New Roman"/>
          <w:b w:val="0"/>
          <w:i w:val="0"/>
          <w:color w:val="000000" w:themeColor="text1"/>
          <w:sz w:val="24"/>
        </w:rPr>
        <w:t>uczestnik studiów</w:t>
      </w:r>
      <w:r w:rsidRPr="00737120">
        <w:rPr>
          <w:rFonts w:ascii="Times New Roman" w:hAnsi="Times New Roman"/>
          <w:b w:val="0"/>
          <w:i w:val="0"/>
          <w:color w:val="000000" w:themeColor="text1"/>
          <w:sz w:val="24"/>
        </w:rPr>
        <w:t xml:space="preserve"> i obronie pracy dyplomowej</w:t>
      </w:r>
      <w:r w:rsidR="00134F35" w:rsidRPr="00737120">
        <w:rPr>
          <w:rFonts w:ascii="Times New Roman" w:hAnsi="Times New Roman"/>
          <w:b w:val="0"/>
          <w:i w:val="0"/>
          <w:color w:val="000000" w:themeColor="text1"/>
          <w:sz w:val="24"/>
        </w:rPr>
        <w:t xml:space="preserve"> będzie miał możliwość dalszej współpracy z kadrą naukową i wykładowcami.</w:t>
      </w:r>
    </w:p>
    <w:p w:rsidR="00737120" w:rsidRDefault="00737120" w:rsidP="00134F35">
      <w:pPr>
        <w:pStyle w:val="pcPrgEtudesN0"/>
        <w:spacing w:before="60" w:after="60" w:line="360" w:lineRule="auto"/>
        <w:rPr>
          <w:rFonts w:ascii="Times New Roman" w:hAnsi="Times New Roman"/>
          <w:b w:val="0"/>
          <w:i w:val="0"/>
          <w:color w:val="000000" w:themeColor="text1"/>
          <w:sz w:val="24"/>
        </w:rPr>
      </w:pPr>
    </w:p>
    <w:p w:rsidR="00737120" w:rsidRDefault="00737120" w:rsidP="00737120">
      <w:proofErr w:type="spellStart"/>
      <w:r w:rsidRPr="00737120">
        <w:rPr>
          <w:b/>
          <w:color w:val="000000" w:themeColor="text1"/>
        </w:rPr>
        <w:t>Rekruacja</w:t>
      </w:r>
      <w:proofErr w:type="spellEnd"/>
      <w:r w:rsidRPr="00737120">
        <w:t xml:space="preserve"> </w:t>
      </w:r>
      <w:r>
        <w:t xml:space="preserve">na studia podyplomowe </w:t>
      </w:r>
      <w:proofErr w:type="spellStart"/>
      <w:r w:rsidRPr="00737120">
        <w:rPr>
          <w:b/>
        </w:rPr>
        <w:t>European</w:t>
      </w:r>
      <w:proofErr w:type="spellEnd"/>
      <w:r w:rsidRPr="00737120">
        <w:rPr>
          <w:b/>
        </w:rPr>
        <w:t xml:space="preserve"> Master </w:t>
      </w:r>
      <w:proofErr w:type="spellStart"/>
      <w:r w:rsidRPr="00737120">
        <w:rPr>
          <w:b/>
        </w:rPr>
        <w:t>Degree</w:t>
      </w:r>
      <w:proofErr w:type="spellEnd"/>
      <w:r w:rsidRPr="00737120">
        <w:rPr>
          <w:b/>
        </w:rPr>
        <w:t xml:space="preserve"> in </w:t>
      </w:r>
      <w:proofErr w:type="spellStart"/>
      <w:r w:rsidRPr="00737120">
        <w:rPr>
          <w:b/>
        </w:rPr>
        <w:t>Oral</w:t>
      </w:r>
      <w:proofErr w:type="spellEnd"/>
      <w:r w:rsidRPr="00737120">
        <w:rPr>
          <w:b/>
        </w:rPr>
        <w:t xml:space="preserve"> </w:t>
      </w:r>
      <w:proofErr w:type="spellStart"/>
      <w:r w:rsidRPr="00737120">
        <w:rPr>
          <w:b/>
        </w:rPr>
        <w:t>Implantology</w:t>
      </w:r>
      <w:proofErr w:type="spellEnd"/>
    </w:p>
    <w:p w:rsidR="00737120" w:rsidRDefault="00737120" w:rsidP="00737120">
      <w:r>
        <w:t xml:space="preserve">Organizowane przez UMED oraz PTS odbywa się dwustopniowo. W pierwszej kolejności należy założy konto w aplikacji PTS </w:t>
      </w:r>
      <w:proofErr w:type="spellStart"/>
      <w:proofErr w:type="gramStart"/>
      <w:r>
        <w:t>App</w:t>
      </w:r>
      <w:proofErr w:type="spellEnd"/>
      <w:r>
        <w:t xml:space="preserve">  oraz</w:t>
      </w:r>
      <w:proofErr w:type="gramEnd"/>
      <w:r>
        <w:t xml:space="preserve"> skompletowanie dokumentów i załadowanie ich do systemu rekrutacyjnego. Pierwszy etap rekrutacji w tym rozmowa kwalifikacyjna wstępnie zakwalifikowanych kandydatów na studia odbędzie się przed komisją rekrutacyjną złożoną z ekspertów PTS. Osoby, które przejdą pozytywnie pierwszy etap rekrutacji zostaną dopuszczone do drugiego etapu rekrutacji prowadzonego przez UMED. </w:t>
      </w:r>
    </w:p>
    <w:p w:rsidR="00737120" w:rsidRDefault="00737120" w:rsidP="00737120"/>
    <w:p w:rsidR="00737120" w:rsidRDefault="00737120" w:rsidP="00737120">
      <w:r>
        <w:t xml:space="preserve">Szczegółowy regulamin studiów pojawi się później. </w:t>
      </w:r>
    </w:p>
    <w:p w:rsidR="00737120" w:rsidRDefault="00737120" w:rsidP="00737120">
      <w:pPr>
        <w:rPr>
          <w:b/>
          <w:i/>
          <w:color w:val="000000" w:themeColor="text1"/>
        </w:rPr>
      </w:pPr>
    </w:p>
    <w:p w:rsidR="00066929" w:rsidRDefault="00066929" w:rsidP="00737120">
      <w:pPr>
        <w:rPr>
          <w:b/>
          <w:color w:val="000000" w:themeColor="text1"/>
        </w:rPr>
      </w:pPr>
      <w:r w:rsidRPr="00066929">
        <w:rPr>
          <w:b/>
          <w:color w:val="000000" w:themeColor="text1"/>
        </w:rPr>
        <w:t>PROGRAM</w:t>
      </w:r>
    </w:p>
    <w:p w:rsidR="00066929" w:rsidRPr="00066929" w:rsidRDefault="00066929" w:rsidP="00737120">
      <w:pPr>
        <w:rPr>
          <w:b/>
          <w:color w:val="000000" w:themeColor="text1"/>
        </w:rPr>
      </w:pPr>
    </w:p>
    <w:p w:rsidR="00066929" w:rsidRPr="00737120" w:rsidRDefault="00066929" w:rsidP="00066929">
      <w:pPr>
        <w:spacing w:line="360" w:lineRule="auto"/>
        <w:rPr>
          <w:b/>
          <w:color w:val="000000" w:themeColor="text1"/>
        </w:rPr>
      </w:pPr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pl-PL"/>
        </w:rPr>
        <w:t xml:space="preserve">Okres trwania studiów: </w:t>
      </w:r>
      <w:r w:rsidRPr="00737120">
        <w:rPr>
          <w:rStyle w:val="Nagwek2Znak"/>
          <w:rFonts w:ascii="Times New Roman" w:hAnsi="Times New Roman" w:cs="Times New Roman"/>
          <w:i w:val="0"/>
          <w:color w:val="000000" w:themeColor="text1"/>
          <w:sz w:val="24"/>
          <w:szCs w:val="24"/>
          <w:lang w:val="pl-PL"/>
        </w:rPr>
        <w:t xml:space="preserve">2 lata, rozpoczęcie listopad 2020; </w:t>
      </w:r>
      <w:r w:rsidRPr="00737120">
        <w:rPr>
          <w:b/>
          <w:color w:val="000000" w:themeColor="text1"/>
        </w:rPr>
        <w:t>Uroczyste zakończenie z rozdaniem dyplomów czerwiec 2022 podczas kongresu WDI 2022</w:t>
      </w:r>
    </w:p>
    <w:p w:rsidR="00066929" w:rsidRPr="00737120" w:rsidRDefault="00066929" w:rsidP="00066929">
      <w:pPr>
        <w:spacing w:line="360" w:lineRule="auto"/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pl-PL"/>
        </w:rPr>
      </w:pPr>
    </w:p>
    <w:p w:rsidR="00066929" w:rsidRPr="00737120" w:rsidRDefault="00066929" w:rsidP="00066929">
      <w:pPr>
        <w:spacing w:line="360" w:lineRule="auto"/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pl-PL"/>
        </w:rPr>
      </w:pPr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pl-PL"/>
        </w:rPr>
        <w:t xml:space="preserve">Liczba punktów ECTS 120 (60 ETCS na rok) </w:t>
      </w:r>
    </w:p>
    <w:p w:rsidR="00066929" w:rsidRPr="00737120" w:rsidRDefault="00066929" w:rsidP="00066929">
      <w:pPr>
        <w:spacing w:line="360" w:lineRule="auto"/>
        <w:rPr>
          <w:rStyle w:val="Nagwek2Znak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proofErr w:type="spellStart"/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  <w:t>Stuktura</w:t>
      </w:r>
      <w:proofErr w:type="spellEnd"/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  <w:t>Modułowa</w:t>
      </w:r>
      <w:proofErr w:type="spellEnd"/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  <w:t>:</w:t>
      </w:r>
      <w:proofErr w:type="gramEnd"/>
      <w:r w:rsidRPr="00737120">
        <w:rPr>
          <w:rStyle w:val="Nagwek2Znak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  <w:t xml:space="preserve"> </w:t>
      </w:r>
      <w:r w:rsidRPr="00737120">
        <w:rPr>
          <w:rStyle w:val="Nagwek2Znak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  <w:t xml:space="preserve">10 </w:t>
      </w:r>
      <w:proofErr w:type="spellStart"/>
      <w:r w:rsidRPr="00737120">
        <w:rPr>
          <w:rStyle w:val="Nagwek2Znak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  <w:t>modułów</w:t>
      </w:r>
      <w:proofErr w:type="spellEnd"/>
    </w:p>
    <w:p w:rsidR="00066929" w:rsidRPr="00576E65" w:rsidRDefault="00066929" w:rsidP="00066929">
      <w:pPr>
        <w:rPr>
          <w:rStyle w:val="Nagwek2Znak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066929" w:rsidRPr="00576E65" w:rsidRDefault="00066929" w:rsidP="00066929">
      <w:pPr>
        <w:rPr>
          <w:color w:val="000000" w:themeColor="text1"/>
        </w:rPr>
      </w:pPr>
      <w:r w:rsidRPr="00576E65">
        <w:rPr>
          <w:b/>
          <w:bCs/>
          <w:color w:val="000000" w:themeColor="text1"/>
          <w:lang w:eastAsia="zh-CN"/>
        </w:rPr>
        <w:t>MODUŁ 1</w:t>
      </w:r>
      <w:r w:rsidRPr="00576E65">
        <w:rPr>
          <w:bCs/>
          <w:color w:val="000000" w:themeColor="text1"/>
          <w:lang w:eastAsia="zh-CN"/>
        </w:rPr>
        <w:t xml:space="preserve"> - </w:t>
      </w:r>
      <w:r w:rsidRPr="00576E65">
        <w:rPr>
          <w:color w:val="000000" w:themeColor="text1"/>
        </w:rPr>
        <w:t xml:space="preserve">Podstawy </w:t>
      </w:r>
      <w:proofErr w:type="spellStart"/>
      <w:r w:rsidRPr="00576E65">
        <w:rPr>
          <w:color w:val="000000" w:themeColor="text1"/>
        </w:rPr>
        <w:t>implantoprotetyki</w:t>
      </w:r>
      <w:proofErr w:type="spellEnd"/>
    </w:p>
    <w:p w:rsidR="00066929" w:rsidRPr="00576E65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color w:val="000000" w:themeColor="text1"/>
          <w:lang w:eastAsia="zh-CN"/>
        </w:rPr>
      </w:pPr>
      <w:r w:rsidRPr="00576E65">
        <w:rPr>
          <w:b/>
          <w:bCs/>
          <w:color w:val="000000" w:themeColor="text1"/>
          <w:lang w:eastAsia="zh-CN"/>
        </w:rPr>
        <w:t>MODUŁ 2</w:t>
      </w:r>
      <w:r w:rsidRPr="00576E65">
        <w:rPr>
          <w:bCs/>
          <w:color w:val="000000" w:themeColor="text1"/>
          <w:lang w:eastAsia="zh-CN"/>
        </w:rPr>
        <w:t xml:space="preserve"> – </w:t>
      </w:r>
      <w:r w:rsidRPr="00576E65">
        <w:rPr>
          <w:color w:val="000000" w:themeColor="text1"/>
        </w:rPr>
        <w:t xml:space="preserve">Regeneracja tkanek twardych </w:t>
      </w:r>
      <w:r w:rsidRPr="00576E65">
        <w:rPr>
          <w:bCs/>
          <w:color w:val="000000" w:themeColor="text1"/>
          <w:lang w:eastAsia="zh-CN"/>
        </w:rPr>
        <w:t xml:space="preserve">w </w:t>
      </w:r>
      <w:proofErr w:type="spellStart"/>
      <w:r w:rsidRPr="00737120">
        <w:rPr>
          <w:bCs/>
          <w:color w:val="000000" w:themeColor="text1"/>
          <w:lang w:eastAsia="zh-CN"/>
        </w:rPr>
        <w:t>implantoprotetyce</w:t>
      </w:r>
      <w:proofErr w:type="spellEnd"/>
      <w:r w:rsidRPr="00737120">
        <w:rPr>
          <w:color w:val="000000" w:themeColor="text1"/>
          <w:u w:val="single"/>
        </w:rPr>
        <w:t xml:space="preserve"> 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  <w:r w:rsidRPr="00737120">
        <w:rPr>
          <w:b/>
          <w:bCs/>
          <w:color w:val="000000" w:themeColor="text1"/>
          <w:lang w:eastAsia="zh-CN"/>
        </w:rPr>
        <w:t>MODUŁ 3</w:t>
      </w:r>
      <w:r w:rsidRPr="00737120">
        <w:rPr>
          <w:bCs/>
          <w:color w:val="000000" w:themeColor="text1"/>
          <w:lang w:eastAsia="zh-CN"/>
        </w:rPr>
        <w:t xml:space="preserve"> </w:t>
      </w:r>
      <w:r w:rsidRPr="00737120">
        <w:rPr>
          <w:color w:val="000000" w:themeColor="text1"/>
          <w:lang w:eastAsia="zh-CN"/>
        </w:rPr>
        <w:t xml:space="preserve">– </w:t>
      </w:r>
      <w:r w:rsidRPr="00737120">
        <w:rPr>
          <w:bCs/>
          <w:color w:val="000000" w:themeColor="text1"/>
          <w:lang w:eastAsia="zh-CN"/>
        </w:rPr>
        <w:t xml:space="preserve">Zarządzanie tkankami miękkimi w </w:t>
      </w:r>
      <w:proofErr w:type="spellStart"/>
      <w:r w:rsidRPr="00737120">
        <w:rPr>
          <w:bCs/>
          <w:color w:val="000000" w:themeColor="text1"/>
          <w:lang w:eastAsia="zh-CN"/>
        </w:rPr>
        <w:t>implantoprotetyce</w:t>
      </w:r>
      <w:proofErr w:type="spellEnd"/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color w:val="000000" w:themeColor="text1"/>
        </w:rPr>
      </w:pPr>
      <w:r w:rsidRPr="00737120">
        <w:rPr>
          <w:b/>
          <w:bCs/>
          <w:color w:val="000000" w:themeColor="text1"/>
          <w:lang w:eastAsia="zh-CN"/>
        </w:rPr>
        <w:t>MODUŁ 4</w:t>
      </w:r>
      <w:r w:rsidRPr="00737120">
        <w:rPr>
          <w:bCs/>
          <w:color w:val="000000" w:themeColor="text1"/>
          <w:lang w:eastAsia="zh-CN"/>
        </w:rPr>
        <w:t xml:space="preserve"> – </w:t>
      </w:r>
      <w:r w:rsidRPr="00737120">
        <w:rPr>
          <w:color w:val="000000" w:themeColor="text1"/>
        </w:rPr>
        <w:t xml:space="preserve">Zabiegi implantacji oraz planowanie leczenia </w:t>
      </w:r>
      <w:proofErr w:type="spellStart"/>
      <w:r w:rsidRPr="00737120">
        <w:rPr>
          <w:color w:val="000000" w:themeColor="text1"/>
        </w:rPr>
        <w:t>implantoprotetycznego</w:t>
      </w:r>
      <w:proofErr w:type="spellEnd"/>
      <w:r w:rsidRPr="00737120">
        <w:rPr>
          <w:color w:val="000000" w:themeColor="text1"/>
        </w:rPr>
        <w:t xml:space="preserve"> cz. 1 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color w:val="000000" w:themeColor="text1"/>
        </w:rPr>
      </w:pPr>
      <w:r w:rsidRPr="00737120">
        <w:rPr>
          <w:b/>
          <w:bCs/>
          <w:color w:val="000000" w:themeColor="text1"/>
          <w:lang w:eastAsia="zh-CN"/>
        </w:rPr>
        <w:t>MODUŁ 5</w:t>
      </w:r>
      <w:r w:rsidRPr="00737120">
        <w:rPr>
          <w:bCs/>
          <w:color w:val="000000" w:themeColor="text1"/>
          <w:lang w:eastAsia="zh-CN"/>
        </w:rPr>
        <w:t xml:space="preserve"> – </w:t>
      </w:r>
      <w:r w:rsidRPr="00737120">
        <w:rPr>
          <w:color w:val="000000" w:themeColor="text1"/>
        </w:rPr>
        <w:t xml:space="preserve">Zabiegi implantacji oraz planowanie leczenia </w:t>
      </w:r>
      <w:proofErr w:type="spellStart"/>
      <w:r w:rsidRPr="00737120">
        <w:rPr>
          <w:color w:val="000000" w:themeColor="text1"/>
        </w:rPr>
        <w:t>implantoprotetycznego</w:t>
      </w:r>
      <w:proofErr w:type="spellEnd"/>
      <w:r w:rsidRPr="00737120">
        <w:rPr>
          <w:color w:val="000000" w:themeColor="text1"/>
        </w:rPr>
        <w:t xml:space="preserve"> cz. 2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b/>
          <w:bCs/>
          <w:color w:val="000000" w:themeColor="text1"/>
          <w:lang w:eastAsia="zh-CN"/>
        </w:rPr>
      </w:pPr>
      <w:r w:rsidRPr="00737120">
        <w:rPr>
          <w:b/>
          <w:bCs/>
          <w:color w:val="000000" w:themeColor="text1"/>
          <w:lang w:eastAsia="zh-CN"/>
        </w:rPr>
        <w:t xml:space="preserve">MODUŁ </w:t>
      </w:r>
      <w:proofErr w:type="gramStart"/>
      <w:r w:rsidRPr="00737120">
        <w:rPr>
          <w:b/>
          <w:bCs/>
          <w:color w:val="000000" w:themeColor="text1"/>
          <w:lang w:eastAsia="zh-CN"/>
        </w:rPr>
        <w:t>6</w:t>
      </w:r>
      <w:r w:rsidRPr="00737120">
        <w:rPr>
          <w:bCs/>
          <w:color w:val="000000" w:themeColor="text1"/>
          <w:lang w:eastAsia="zh-CN"/>
        </w:rPr>
        <w:t xml:space="preserve">  –</w:t>
      </w:r>
      <w:proofErr w:type="gramEnd"/>
      <w:r w:rsidRPr="00737120">
        <w:rPr>
          <w:bCs/>
          <w:color w:val="000000" w:themeColor="text1"/>
          <w:lang w:eastAsia="zh-CN"/>
        </w:rPr>
        <w:t xml:space="preserve"> Kurs praktyczny (</w:t>
      </w:r>
      <w:proofErr w:type="spellStart"/>
      <w:r w:rsidRPr="00737120">
        <w:rPr>
          <w:bCs/>
          <w:color w:val="000000" w:themeColor="text1"/>
          <w:lang w:eastAsia="zh-CN"/>
        </w:rPr>
        <w:t>Cadaver</w:t>
      </w:r>
      <w:proofErr w:type="spellEnd"/>
      <w:r w:rsidRPr="00737120">
        <w:rPr>
          <w:bCs/>
          <w:color w:val="000000" w:themeColor="text1"/>
          <w:lang w:eastAsia="zh-CN"/>
        </w:rPr>
        <w:t>)</w:t>
      </w:r>
    </w:p>
    <w:p w:rsidR="00066929" w:rsidRPr="00737120" w:rsidRDefault="00066929" w:rsidP="00066929">
      <w:pPr>
        <w:rPr>
          <w:b/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color w:val="000000" w:themeColor="text1"/>
          <w:u w:val="single"/>
        </w:rPr>
      </w:pPr>
      <w:r w:rsidRPr="00737120">
        <w:rPr>
          <w:b/>
          <w:bCs/>
          <w:color w:val="000000" w:themeColor="text1"/>
          <w:lang w:eastAsia="zh-CN"/>
        </w:rPr>
        <w:t xml:space="preserve">MODUŁ </w:t>
      </w:r>
      <w:proofErr w:type="gramStart"/>
      <w:r w:rsidRPr="00737120">
        <w:rPr>
          <w:b/>
          <w:bCs/>
          <w:color w:val="000000" w:themeColor="text1"/>
          <w:lang w:eastAsia="zh-CN"/>
        </w:rPr>
        <w:t>7</w:t>
      </w:r>
      <w:r w:rsidRPr="00737120">
        <w:rPr>
          <w:bCs/>
          <w:color w:val="000000" w:themeColor="text1"/>
          <w:lang w:eastAsia="zh-CN"/>
        </w:rPr>
        <w:t xml:space="preserve">  –</w:t>
      </w:r>
      <w:proofErr w:type="gramEnd"/>
      <w:r w:rsidRPr="00737120">
        <w:rPr>
          <w:bCs/>
          <w:color w:val="000000" w:themeColor="text1"/>
          <w:lang w:eastAsia="zh-CN"/>
        </w:rPr>
        <w:t xml:space="preserve"> </w:t>
      </w:r>
      <w:r w:rsidRPr="00737120">
        <w:rPr>
          <w:color w:val="000000" w:themeColor="text1"/>
        </w:rPr>
        <w:t>Zaopatrzenie protetyczne w oparciu o wszczepy filarowe.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color w:val="000000" w:themeColor="text1"/>
        </w:rPr>
      </w:pPr>
      <w:r w:rsidRPr="00737120">
        <w:rPr>
          <w:b/>
          <w:bCs/>
          <w:color w:val="000000" w:themeColor="text1"/>
          <w:lang w:eastAsia="zh-CN"/>
        </w:rPr>
        <w:t>MODUŁ 8</w:t>
      </w:r>
      <w:r w:rsidRPr="00737120">
        <w:rPr>
          <w:bCs/>
          <w:color w:val="000000" w:themeColor="text1"/>
          <w:lang w:eastAsia="zh-CN"/>
        </w:rPr>
        <w:t xml:space="preserve"> – </w:t>
      </w:r>
      <w:r w:rsidRPr="00737120">
        <w:rPr>
          <w:color w:val="000000" w:themeColor="text1"/>
        </w:rPr>
        <w:t>Powikłania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color w:val="000000" w:themeColor="text1"/>
        </w:rPr>
      </w:pPr>
      <w:r w:rsidRPr="00737120">
        <w:rPr>
          <w:bCs/>
          <w:color w:val="000000" w:themeColor="text1"/>
          <w:lang w:eastAsia="zh-CN"/>
        </w:rPr>
        <w:t xml:space="preserve">MODUŁ 9 - </w:t>
      </w:r>
      <w:r w:rsidRPr="00737120">
        <w:rPr>
          <w:color w:val="000000" w:themeColor="text1"/>
        </w:rPr>
        <w:t>Praktyka kliniczna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  <w:r w:rsidRPr="00737120">
        <w:rPr>
          <w:bCs/>
          <w:color w:val="000000" w:themeColor="text1"/>
          <w:lang w:eastAsia="zh-CN"/>
        </w:rPr>
        <w:t xml:space="preserve">MODUŁ  10 – Praca Dyplomowa- Master </w:t>
      </w:r>
      <w:proofErr w:type="spellStart"/>
      <w:r w:rsidRPr="00737120">
        <w:rPr>
          <w:bCs/>
          <w:color w:val="000000" w:themeColor="text1"/>
          <w:lang w:eastAsia="zh-CN"/>
        </w:rPr>
        <w:t>Thesis</w:t>
      </w:r>
      <w:proofErr w:type="spellEnd"/>
      <w:r w:rsidRPr="00737120">
        <w:rPr>
          <w:bCs/>
          <w:color w:val="000000" w:themeColor="text1"/>
          <w:lang w:eastAsia="zh-CN"/>
        </w:rPr>
        <w:t xml:space="preserve"> (MT)</w:t>
      </w:r>
    </w:p>
    <w:p w:rsidR="00066929" w:rsidRPr="00737120" w:rsidRDefault="00066929" w:rsidP="00066929">
      <w:pPr>
        <w:rPr>
          <w:bCs/>
          <w:color w:val="000000" w:themeColor="text1"/>
          <w:lang w:eastAsia="zh-CN"/>
        </w:rPr>
      </w:pPr>
    </w:p>
    <w:p w:rsidR="00066929" w:rsidRPr="00737120" w:rsidRDefault="00066929" w:rsidP="00066929">
      <w:pPr>
        <w:rPr>
          <w:b/>
          <w:color w:val="000000" w:themeColor="text1"/>
        </w:rPr>
      </w:pPr>
      <w:r w:rsidRPr="00737120">
        <w:rPr>
          <w:b/>
          <w:color w:val="000000" w:themeColor="text1"/>
        </w:rPr>
        <w:t>Uroczyste zakończenie czerwiec 2022 podczas WDI 2022</w:t>
      </w:r>
    </w:p>
    <w:p w:rsidR="00066929" w:rsidRDefault="00066929" w:rsidP="00737120">
      <w:pPr>
        <w:rPr>
          <w:b/>
          <w:i/>
          <w:color w:val="000000" w:themeColor="text1"/>
        </w:rPr>
      </w:pPr>
      <w:bookmarkStart w:id="0" w:name="_GoBack"/>
      <w:bookmarkEnd w:id="0"/>
    </w:p>
    <w:p w:rsidR="00737120" w:rsidRDefault="00737120" w:rsidP="00737120">
      <w:r>
        <w:fldChar w:fldCharType="begin"/>
      </w:r>
      <w:r>
        <w:instrText xml:space="preserve"> INCLUDEPICTURE "https://pts.net.pl/wp-content/uploads/2019/11/Master-wymogi-rekrutacyjne.jpg"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56465" cy="5064369"/>
            <wp:effectExtent l="0" t="0" r="0" b="3175"/>
            <wp:docPr id="1" name="Obraz 1" descr="https://pts.net.pl/wp-content/uploads/2019/11/Master-wymogi-rekrutac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s.net.pl/wp-content/uploads/2019/11/Master-wymogi-rekrutacyj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41" cy="50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37120" w:rsidRDefault="00737120" w:rsidP="00737120">
      <w:pPr>
        <w:rPr>
          <w:b/>
          <w:i/>
          <w:color w:val="000000" w:themeColor="text1"/>
        </w:rPr>
      </w:pPr>
    </w:p>
    <w:p w:rsidR="00737120" w:rsidRDefault="00737120" w:rsidP="00737120">
      <w:pPr>
        <w:rPr>
          <w:b/>
          <w:i/>
          <w:color w:val="000000" w:themeColor="text1"/>
        </w:rPr>
      </w:pPr>
    </w:p>
    <w:p w:rsidR="00737120" w:rsidRPr="00737120" w:rsidRDefault="00737120" w:rsidP="00737120">
      <w:pPr>
        <w:rPr>
          <w:b/>
          <w:i/>
          <w:color w:val="000000" w:themeColor="text1"/>
        </w:rPr>
      </w:pPr>
    </w:p>
    <w:p w:rsidR="00737120" w:rsidRPr="00737120" w:rsidRDefault="00737120" w:rsidP="00737120">
      <w:pPr>
        <w:spacing w:line="360" w:lineRule="auto"/>
        <w:rPr>
          <w:rFonts w:eastAsia="SimSun"/>
          <w:bCs/>
          <w:iCs/>
          <w:color w:val="000000" w:themeColor="text1"/>
          <w:lang w:eastAsia="zh-CN"/>
        </w:rPr>
      </w:pPr>
    </w:p>
    <w:p w:rsidR="00134F35" w:rsidRPr="00737120" w:rsidRDefault="00134F35" w:rsidP="00134F35">
      <w:pPr>
        <w:pStyle w:val="pcPrgEtudesN0"/>
        <w:spacing w:before="60" w:after="60" w:line="360" w:lineRule="auto"/>
        <w:rPr>
          <w:rFonts w:ascii="Times New Roman" w:hAnsi="Times New Roman"/>
          <w:b w:val="0"/>
          <w:i w:val="0"/>
          <w:color w:val="000000" w:themeColor="text1"/>
          <w:sz w:val="24"/>
        </w:rPr>
      </w:pPr>
      <w:r w:rsidRPr="00737120">
        <w:rPr>
          <w:rFonts w:ascii="Times New Roman" w:hAnsi="Times New Roman"/>
          <w:b w:val="0"/>
          <w:i w:val="0"/>
          <w:color w:val="000000" w:themeColor="text1"/>
          <w:sz w:val="24"/>
        </w:rPr>
        <w:t xml:space="preserve"> </w:t>
      </w:r>
    </w:p>
    <w:p w:rsidR="00C3674F" w:rsidRPr="00737120" w:rsidRDefault="00C3674F">
      <w:pPr>
        <w:rPr>
          <w:color w:val="000000" w:themeColor="text1"/>
        </w:rPr>
      </w:pPr>
    </w:p>
    <w:sectPr w:rsidR="00C3674F" w:rsidRPr="00737120" w:rsidSect="00705B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5"/>
    <w:rsid w:val="00066929"/>
    <w:rsid w:val="00134F35"/>
    <w:rsid w:val="00576E65"/>
    <w:rsid w:val="00705B08"/>
    <w:rsid w:val="00737120"/>
    <w:rsid w:val="00C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2CD12"/>
  <w15:chartTrackingRefBased/>
  <w15:docId w15:val="{39C0DA6B-3862-254D-B8E4-1C8FF56E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F35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aliases w:val="Titre 2 Car Car Car Car Car Car Car Car Car Car Car Car Car Car Car Car Car Car Car"/>
    <w:basedOn w:val="Normalny"/>
    <w:next w:val="Normalny"/>
    <w:link w:val="Nagwek2Znak"/>
    <w:qFormat/>
    <w:rsid w:val="0073712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cPrgEtudesN0">
    <w:name w:val="pc_PrgEtudes_N0"/>
    <w:basedOn w:val="Normalny"/>
    <w:rsid w:val="00134F35"/>
    <w:pPr>
      <w:widowControl w:val="0"/>
      <w:suppressAutoHyphens/>
      <w:spacing w:before="397" w:after="317"/>
    </w:pPr>
    <w:rPr>
      <w:rFonts w:ascii="Arial" w:eastAsia="HG Mincho Light J" w:hAnsi="Arial"/>
      <w:b/>
      <w:i/>
      <w:color w:val="000000"/>
      <w:sz w:val="32"/>
    </w:rPr>
  </w:style>
  <w:style w:type="character" w:customStyle="1" w:styleId="tlid-translation">
    <w:name w:val="tlid-translation"/>
    <w:basedOn w:val="Domylnaczcionkaakapitu"/>
    <w:rsid w:val="00134F35"/>
  </w:style>
  <w:style w:type="character" w:customStyle="1" w:styleId="Nagwek2Znak">
    <w:name w:val="Nagłówek 2 Znak"/>
    <w:aliases w:val="Titre 2 Car Car Car Car Car Car Car Car Car Car Car Car Car Car Car Car Car Car Car Znak"/>
    <w:basedOn w:val="Domylnaczcionkaakapitu"/>
    <w:link w:val="Nagwek2"/>
    <w:rsid w:val="00737120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sid w:val="0073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dcterms:created xsi:type="dcterms:W3CDTF">2020-01-11T11:14:00Z</dcterms:created>
  <dcterms:modified xsi:type="dcterms:W3CDTF">2020-01-11T11:37:00Z</dcterms:modified>
</cp:coreProperties>
</file>